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80868" w:rsidRPr="00DC0A95" w:rsidRDefault="00C80868">
      <w:pPr>
        <w:rPr>
          <w:rFonts w:ascii="Times New Roman" w:hAnsi="Times New Roman" w:cs="Times New Roman"/>
          <w:sz w:val="26"/>
          <w:szCs w:val="26"/>
        </w:rPr>
      </w:pPr>
      <w:r w:rsidRPr="00DC0A95">
        <w:rPr>
          <w:rFonts w:ascii="Times New Roman" w:hAnsi="Times New Roman" w:cs="Times New Roman"/>
          <w:noProof/>
          <w:sz w:val="26"/>
          <w:szCs w:val="26"/>
        </w:rPr>
        <mc:AlternateContent>
          <mc:Choice Requires="wps">
            <w:drawing>
              <wp:anchor distT="0" distB="0" distL="114300" distR="114300" simplePos="0" relativeHeight="251659264" behindDoc="0" locked="0" layoutInCell="1" allowOverlap="1" wp14:anchorId="018ACCE5" wp14:editId="44E32E9B">
                <wp:simplePos x="0" y="0"/>
                <wp:positionH relativeFrom="column">
                  <wp:posOffset>0</wp:posOffset>
                </wp:positionH>
                <wp:positionV relativeFrom="paragraph">
                  <wp:posOffset>0</wp:posOffset>
                </wp:positionV>
                <wp:extent cx="1828800"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rsidR="00C80868" w:rsidRPr="00C80868" w:rsidRDefault="00C80868" w:rsidP="00C80868">
                            <w:pPr>
                              <w:jc w:val="center"/>
                              <w:rPr>
                                <w:rFonts w:ascii="Times New Roman" w:hAnsi="Times New Roman" w:cs="Times New Roman"/>
                                <w:b/>
                                <w:sz w:val="72"/>
                                <w:szCs w:val="72"/>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r w:rsidRPr="00C80868">
                              <w:rPr>
                                <w:rFonts w:ascii="Times New Roman" w:hAnsi="Times New Roman" w:cs="Times New Roman"/>
                                <w:b/>
                                <w:sz w:val="72"/>
                                <w:szCs w:val="72"/>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t>Một thiên thạch khổng lồ ‘áp sát’ Trái đất</w:t>
                            </w:r>
                          </w:p>
                        </w:txbxContent>
                      </wps:txbx>
                      <wps:bodyPr rot="0" spcFirstLastPara="0" vertOverflow="overflow" horzOverflow="overflow" vert="horz" wrap="none" lIns="91440" tIns="45720" rIns="91440" bIns="45720" numCol="1" spcCol="0" rtlCol="0" fromWordArt="0" anchor="t" anchorCtr="0" forceAA="0" compatLnSpc="1">
                        <a:prstTxWarp prst="textChevron">
                          <a:avLst/>
                        </a:prstTxWarp>
                        <a:spAutoFit/>
                      </wps:bodyPr>
                    </wps:wsp>
                  </a:graphicData>
                </a:graphic>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" filled="f" stroked="f">
                <v:fill o:detectmouseclick="t"/>
                <v:textbox style="mso-fit-shape-to-text:t">
                  <w:txbxContent>
                    <w:p w:rsidR="00C80868" w:rsidRPr="00C80868" w:rsidRDefault="00C80868" w:rsidP="00C80868">
                      <w:pPr>
                        <w:jc w:val="center"/>
                        <w:rPr>
                          <w:rFonts w:ascii="Times New Roman" w:hAnsi="Times New Roman" w:cs="Times New Roman"/>
                          <w:b/>
                          <w:sz w:val="72"/>
                          <w:szCs w:val="72"/>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r w:rsidRPr="00C80868">
                        <w:rPr>
                          <w:rFonts w:ascii="Times New Roman" w:hAnsi="Times New Roman" w:cs="Times New Roman"/>
                          <w:b/>
                          <w:sz w:val="72"/>
                          <w:szCs w:val="72"/>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t>Một thiên thạch khổng lồ ‘áp sát’ Trái đất</w:t>
                      </w:r>
                    </w:p>
                  </w:txbxContent>
                </v:textbox>
                <w10:wrap type="square"/>
              </v:shape>
            </w:pict>
          </mc:Fallback>
        </mc:AlternateContent>
      </w:r>
      <w:r w:rsidRPr="00DC0A95">
        <w:rPr>
          <w:rFonts w:ascii="Times New Roman" w:hAnsi="Times New Roman" w:cs="Times New Roman"/>
          <w:sz w:val="26"/>
          <w:szCs w:val="26"/>
        </w:rPr>
        <w:t xml:space="preserve"> </w:t>
      </w:r>
    </w:p>
    <w:p w:rsidR="00C80868" w:rsidRPr="00DC0A95" w:rsidRDefault="00C80868">
      <w:pPr>
        <w:rPr>
          <w:rFonts w:ascii="Times New Roman" w:hAnsi="Times New Roman" w:cs="Times New Roman"/>
          <w:sz w:val="26"/>
          <w:szCs w:val="26"/>
        </w:rPr>
        <w:sectPr w:rsidR="00C80868" w:rsidRPr="00DC0A95">
          <w:headerReference w:type="even" r:id="rId9"/>
          <w:headerReference w:type="default" r:id="rId10"/>
          <w:footerReference w:type="even" r:id="rId11"/>
          <w:footerReference w:type="default" r:id="rId12"/>
          <w:headerReference w:type="first" r:id="rId13"/>
          <w:footerReference w:type="first" r:id="rId14"/>
          <w:pgSz w:w="12240" w:h="15840"/>
          <w:pgMar w:top="1440" w:right="1440" w:bottom="1440" w:left="1440" w:header="720" w:footer="720" w:gutter="0"/>
          <w:cols w:space="720"/>
          <w:docGrid w:linePitch="360"/>
        </w:sectPr>
      </w:pPr>
    </w:p>
    <w:p w:rsidR="00DC0A95" w:rsidRPr="00DC0A95" w:rsidRDefault="00DC0A95" w:rsidP="00DC0A95">
      <w:pPr>
        <w:keepNext/>
        <w:framePr w:dropCap="drop" w:lines="3" w:h="871" w:hRule="exact" w:wrap="around" w:vAnchor="text" w:hAnchor="text" w:x="230"/>
        <w:pBdr>
          <w:top w:val="thinThickMediumGap" w:sz="24" w:space="1" w:color="auto"/>
          <w:left w:val="thinThickMediumGap" w:sz="24" w:space="4" w:color="auto"/>
          <w:bottom w:val="thinThickMediumGap" w:sz="24" w:space="1" w:color="auto"/>
          <w:right w:val="thinThickMediumGap" w:sz="24" w:space="4" w:color="auto"/>
        </w:pBdr>
        <w:shd w:val="pct65" w:color="auto" w:fill="auto"/>
        <w:spacing w:after="0" w:line="591" w:lineRule="exact"/>
        <w:textAlignment w:val="baseline"/>
        <w:rPr>
          <w:rFonts w:ascii="Times New Roman" w:hAnsi="Times New Roman" w:cs="Times New Roman"/>
          <w:position w:val="-2"/>
          <w:sz w:val="72"/>
          <w:szCs w:val="72"/>
        </w:rPr>
      </w:pPr>
      <w:r w:rsidRPr="00DC0A95">
        <w:rPr>
          <w:rFonts w:ascii="Times New Roman" w:hAnsi="Times New Roman" w:cs="Times New Roman"/>
          <w:position w:val="-2"/>
          <w:sz w:val="72"/>
          <w:szCs w:val="72"/>
        </w:rPr>
        <w:t>C</w:t>
      </w:r>
    </w:p>
    <w:p w:rsidR="00147E06" w:rsidRPr="00DC0A95" w:rsidRDefault="00DC0A95">
      <w:pPr>
        <w:rPr>
          <w:rFonts w:ascii="Times New Roman" w:hAnsi="Times New Roman" w:cs="Times New Roman"/>
          <w:sz w:val="26"/>
          <w:szCs w:val="26"/>
        </w:rPr>
      </w:pPr>
      <w:r>
        <w:rPr>
          <w:noProof/>
        </w:rPr>
        <mc:AlternateContent>
          <mc:Choice Requires="wps">
            <w:drawing>
              <wp:anchor distT="0" distB="0" distL="114300" distR="114300" simplePos="0" relativeHeight="251660288" behindDoc="0" locked="0" layoutInCell="1" allowOverlap="1" wp14:anchorId="172BE466" wp14:editId="09E5D781">
                <wp:simplePos x="0" y="0"/>
                <wp:positionH relativeFrom="column">
                  <wp:posOffset>-473075</wp:posOffset>
                </wp:positionH>
                <wp:positionV relativeFrom="paragraph">
                  <wp:posOffset>2016760</wp:posOffset>
                </wp:positionV>
                <wp:extent cx="2238375" cy="695325"/>
                <wp:effectExtent l="0" t="19050" r="47625" b="47625"/>
                <wp:wrapNone/>
                <wp:docPr id="2" name="Right Arrow 2"/>
                <wp:cNvGraphicFramePr/>
                <a:graphic xmlns:a="http://schemas.openxmlformats.org/drawingml/2006/main">
                  <a:graphicData uri="http://schemas.microsoft.com/office/word/2010/wordprocessingShape">
                    <wps:wsp>
                      <wps:cNvSpPr/>
                      <wps:spPr>
                        <a:xfrm>
                          <a:off x="0" y="0"/>
                          <a:ext cx="2238375" cy="695325"/>
                        </a:xfrm>
                        <a:prstGeom prst="rightArrow">
                          <a:avLst/>
                        </a:prstGeom>
                        <a:solidFill>
                          <a:schemeClr val="tx1">
                            <a:lumMod val="75000"/>
                            <a:lumOff val="25000"/>
                          </a:schemeClr>
                        </a:solidFill>
                        <a:ln>
                          <a:solidFill>
                            <a:schemeClr val="tx1">
                              <a:lumMod val="95000"/>
                              <a:lumOff val="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2" o:spid="_x0000_s1026" type="#_x0000_t13" style="position:absolute;margin-left:-37.25pt;margin-top:158.8pt;width:176.25pt;height:54.75pt;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" adj="18245" fillcolor="#404040 [2429]" strokecolor="#0d0d0d [3069]" strokeweight="2pt"/>
            </w:pict>
          </mc:Fallback>
        </mc:AlternateContent>
      </w:r>
      <w:r w:rsidR="00C80868" w:rsidRPr="00DC0A95">
        <w:rPr>
          <w:rFonts w:ascii="Times New Roman" w:hAnsi="Times New Roman" w:cs="Times New Roman"/>
          <w:sz w:val="26"/>
          <w:szCs w:val="26"/>
        </w:rPr>
        <w:t>ác nhà thiên văn học của Cơ quan vũ trụ Mỹ dự đoánr ằng thiên thạch YU55 có chiều dài khoả</w:t>
      </w:r>
      <w:r w:rsidR="00C80868" w:rsidRPr="00DC0A95">
        <w:rPr>
          <w:rFonts w:ascii="Times New Roman" w:hAnsi="Times New Roman" w:cs="Times New Roman"/>
          <w:sz w:val="26"/>
          <w:szCs w:val="26"/>
        </w:rPr>
        <w:t>ng 0,4 sẽ bay qua giữa Trái đất và Mặt trăng vào tháng 11/2011. Khi tiến gần Trái đất nhất, thiên thạch này có thể quan sát được bằng kính viễn vọng loại nhỏ. Thông tin trên đây được thông báo trên tờ Telegraph.</w:t>
      </w:r>
    </w:p>
    <w:p w:rsidR="00DC0A95" w:rsidRDefault="00DC0A95">
      <w:pPr>
        <w:rPr>
          <w:rFonts w:ascii="Times New Roman" w:hAnsi="Times New Roman" w:cs="Times New Roman"/>
          <w:sz w:val="26"/>
          <w:szCs w:val="26"/>
        </w:rPr>
      </w:pPr>
    </w:p>
    <w:p w:rsidR="00DC0A95" w:rsidRDefault="00DC0A95">
      <w:pPr>
        <w:rPr>
          <w:rFonts w:ascii="Times New Roman" w:hAnsi="Times New Roman" w:cs="Times New Roman"/>
          <w:sz w:val="26"/>
          <w:szCs w:val="26"/>
        </w:rPr>
      </w:pPr>
    </w:p>
    <w:p w:rsidR="00C80868" w:rsidRPr="00DC0A95" w:rsidRDefault="00DC0A95">
      <w:pPr>
        <w:rPr>
          <w:rFonts w:ascii="Times New Roman" w:hAnsi="Times New Roman" w:cs="Times New Roman"/>
          <w:sz w:val="26"/>
          <w:szCs w:val="26"/>
        </w:rPr>
      </w:pPr>
      <w:r>
        <w:rPr>
          <w:rFonts w:ascii="Times New Roman" w:hAnsi="Times New Roman" w:cs="Times New Roman"/>
          <w:sz w:val="26"/>
          <w:szCs w:val="26"/>
        </w:rPr>
        <w:lastRenderedPageBreak/>
        <w:sym w:font="Wingdings" w:char="F0C4"/>
      </w:r>
      <w:r>
        <w:rPr>
          <w:rFonts w:ascii="Times New Roman" w:hAnsi="Times New Roman" w:cs="Times New Roman"/>
          <w:sz w:val="26"/>
          <w:szCs w:val="26"/>
        </w:rPr>
        <w:t xml:space="preserve"> </w:t>
      </w:r>
      <w:r w:rsidR="00C80868" w:rsidRPr="00DC0A95">
        <w:rPr>
          <w:rFonts w:ascii="Times New Roman" w:hAnsi="Times New Roman" w:cs="Times New Roman"/>
          <w:sz w:val="26"/>
          <w:szCs w:val="26"/>
        </w:rPr>
        <w:t>Mặc dù được dự đoán sẽ tiến gần Trái đất ở khoảng cách khoảng 325.000 km vào tháng 11 năm nay, nhưng các nhà khoa học của NASA khẳng định rằng thiên thạch YU55 sẽ không gây ra những ảnh hưởng nguy hại nào tới các hoạt động trên hành tinh của chúng ta.</w:t>
      </w:r>
    </w:p>
    <w:p w:rsidR="00C80868" w:rsidRPr="00DC0A95" w:rsidRDefault="00DC0A95">
      <w:pPr>
        <w:rPr>
          <w:rFonts w:ascii="Times New Roman" w:hAnsi="Times New Roman" w:cs="Times New Roman"/>
          <w:sz w:val="26"/>
          <w:szCs w:val="26"/>
        </w:rPr>
        <w:sectPr w:rsidR="00C80868" w:rsidRPr="00DC0A95" w:rsidSect="00DC0A95">
          <w:type w:val="continuous"/>
          <w:pgSz w:w="12240" w:h="15840"/>
          <w:pgMar w:top="1440" w:right="1440" w:bottom="1440" w:left="1440" w:header="720" w:footer="720" w:gutter="0"/>
          <w:cols w:num="2" w:sep="1" w:space="720"/>
          <w:docGrid w:linePitch="360"/>
        </w:sectPr>
      </w:pPr>
      <w:r>
        <w:rPr>
          <w:rFonts w:ascii="Times New Roman" w:hAnsi="Times New Roman" w:cs="Times New Roman"/>
          <w:sz w:val="26"/>
          <w:szCs w:val="26"/>
        </w:rPr>
        <w:sym w:font="Wingdings" w:char="F0C6"/>
      </w:r>
      <w:r>
        <w:rPr>
          <w:rFonts w:ascii="Times New Roman" w:hAnsi="Times New Roman" w:cs="Times New Roman"/>
          <w:sz w:val="26"/>
          <w:szCs w:val="26"/>
        </w:rPr>
        <w:t xml:space="preserve"> </w:t>
      </w:r>
      <w:r w:rsidR="00C80868" w:rsidRPr="00DC0A95">
        <w:rPr>
          <w:rFonts w:ascii="Times New Roman" w:hAnsi="Times New Roman" w:cs="Times New Roman"/>
          <w:sz w:val="26"/>
          <w:szCs w:val="26"/>
        </w:rPr>
        <w:t>Theo thống kê của NASA, hiện có khoảng 874 thiên thạch được cho là có thể gây nguy hiểm tới Trái đất. Những thiên thạch này có quỷ đạo bay rất gần hành tinh của chúng ta.</w:t>
      </w:r>
    </w:p>
    <w:p w:rsidR="00DC0A95" w:rsidRDefault="00DC0A95"/>
    <w:p w:rsidR="00DC0A95" w:rsidRPr="00012A13" w:rsidRDefault="00DC0A95" w:rsidP="00DC0A95">
      <w:pPr>
        <w:rPr>
          <w:i/>
        </w:rPr>
      </w:pPr>
    </w:p>
    <w:tbl>
      <w:tblPr>
        <w:tblW w:w="11306" w:type="dxa"/>
        <w:tblInd w:w="-852" w:type="dxa"/>
        <w:tblBorders>
          <w:top w:val="thickThinMediumGap" w:sz="24" w:space="0" w:color="auto"/>
          <w:left w:val="thickThinMediumGap" w:sz="24" w:space="0" w:color="auto"/>
          <w:bottom w:val="thinThickMediumGap" w:sz="24" w:space="0" w:color="auto"/>
          <w:right w:val="thinThickMediumGap" w:sz="24" w:space="0" w:color="auto"/>
        </w:tblBorders>
        <w:tblLayout w:type="fixed"/>
        <w:tblLook w:val="0000" w:firstRow="0" w:lastRow="0" w:firstColumn="0" w:lastColumn="0" w:noHBand="0" w:noVBand="0"/>
      </w:tblPr>
      <w:tblGrid>
        <w:gridCol w:w="870"/>
        <w:gridCol w:w="236"/>
        <w:gridCol w:w="10200"/>
      </w:tblGrid>
      <w:tr w:rsidR="00012A13" w:rsidTr="00012A13">
        <w:tblPrEx>
          <w:tblCellMar>
            <w:top w:w="0" w:type="dxa"/>
            <w:bottom w:w="0" w:type="dxa"/>
          </w:tblCellMar>
        </w:tblPrEx>
        <w:trPr>
          <w:trHeight w:val="360"/>
        </w:trPr>
        <w:tc>
          <w:tcPr>
            <w:tcW w:w="870" w:type="dxa"/>
            <w:vMerge w:val="restart"/>
            <w:tcBorders>
              <w:right w:val="thickThinMediumGap" w:sz="24" w:space="0" w:color="auto"/>
            </w:tcBorders>
            <w:shd w:val="clear" w:color="auto" w:fill="7F7F7F" w:themeFill="text1" w:themeFillTint="80"/>
            <w:textDirection w:val="btLr"/>
          </w:tcPr>
          <w:p w:rsidR="00012A13" w:rsidRPr="00012A13" w:rsidRDefault="00012A13" w:rsidP="00012A13">
            <w:pPr>
              <w:ind w:left="113" w:right="113"/>
              <w:jc w:val="center"/>
              <w:rPr>
                <w:rFonts w:ascii="Times New Roman" w:hAnsi="Times New Roman" w:cs="Times New Roman"/>
                <w:sz w:val="32"/>
                <w:szCs w:val="32"/>
              </w:rPr>
            </w:pPr>
            <w:r w:rsidRPr="00012A13">
              <w:rPr>
                <w:rFonts w:ascii="Times New Roman" w:hAnsi="Times New Roman" w:cs="Times New Roman"/>
                <w:sz w:val="32"/>
                <w:szCs w:val="32"/>
              </w:rPr>
              <w:t>Hành Tinh</w:t>
            </w:r>
          </w:p>
          <w:p w:rsidR="00012A13" w:rsidRPr="00DC0A95" w:rsidRDefault="00012A13" w:rsidP="00DC0A95">
            <w:pPr>
              <w:ind w:left="113" w:right="113"/>
            </w:pPr>
          </w:p>
        </w:tc>
        <w:tc>
          <w:tcPr>
            <w:tcW w:w="236" w:type="dxa"/>
            <w:tcBorders>
              <w:left w:val="thickThinMediumGap" w:sz="24" w:space="0" w:color="auto"/>
              <w:bottom w:val="thickThinMediumGap" w:sz="24" w:space="0" w:color="auto"/>
            </w:tcBorders>
            <w:textDirection w:val="btLr"/>
          </w:tcPr>
          <w:p w:rsidR="00012A13" w:rsidRPr="00DC0A95" w:rsidRDefault="00012A13" w:rsidP="00DC0A95">
            <w:pPr>
              <w:ind w:left="113" w:right="113"/>
            </w:pPr>
          </w:p>
          <w:p w:rsidR="00012A13" w:rsidRDefault="00012A13" w:rsidP="00DC0A95">
            <w:pPr>
              <w:ind w:left="113" w:right="113"/>
            </w:pPr>
          </w:p>
          <w:p w:rsidR="00012A13" w:rsidRPr="00DC0A95" w:rsidRDefault="00012A13" w:rsidP="00DC0A95">
            <w:pPr>
              <w:ind w:left="113" w:right="113"/>
            </w:pPr>
            <w:r>
              <w:t>Hành tinh</w:t>
            </w:r>
          </w:p>
        </w:tc>
        <w:tc>
          <w:tcPr>
            <w:tcW w:w="10200" w:type="dxa"/>
            <w:tcBorders>
              <w:bottom w:val="thickThinMediumGap" w:sz="24" w:space="0" w:color="auto"/>
            </w:tcBorders>
            <w:shd w:val="clear" w:color="auto" w:fill="595959" w:themeFill="text1" w:themeFillTint="A6"/>
          </w:tcPr>
          <w:p w:rsidR="00012A13" w:rsidRPr="00DC0A95" w:rsidRDefault="00012A13" w:rsidP="00DC0A95">
            <w:pPr>
              <w:ind w:left="960"/>
              <w:jc w:val="center"/>
              <w:rPr>
                <w:rFonts w:ascii="Times New Roman" w:hAnsi="Times New Roman" w:cs="Times New Roman"/>
                <w:i/>
                <w:sz w:val="32"/>
                <w:szCs w:val="32"/>
              </w:rPr>
            </w:pPr>
            <w:r w:rsidRPr="00DC0A95">
              <w:rPr>
                <w:rFonts w:ascii="Times New Roman" w:hAnsi="Times New Roman" w:cs="Times New Roman"/>
                <w:i/>
                <w:sz w:val="32"/>
                <w:szCs w:val="32"/>
              </w:rPr>
              <w:t>CÁC HÀNH TINH CỦA HỆ MẶT TRỜI</w:t>
            </w:r>
          </w:p>
        </w:tc>
      </w:tr>
      <w:tr w:rsidR="00012A13" w:rsidTr="00012A13">
        <w:tblPrEx>
          <w:tblCellMar>
            <w:top w:w="0" w:type="dxa"/>
            <w:bottom w:w="0" w:type="dxa"/>
          </w:tblCellMar>
        </w:tblPrEx>
        <w:trPr>
          <w:trHeight w:val="210"/>
        </w:trPr>
        <w:tc>
          <w:tcPr>
            <w:tcW w:w="870" w:type="dxa"/>
            <w:vMerge/>
            <w:tcBorders>
              <w:right w:val="thickThinMediumGap" w:sz="24" w:space="0" w:color="auto"/>
            </w:tcBorders>
            <w:shd w:val="clear" w:color="auto" w:fill="7F7F7F" w:themeFill="text1" w:themeFillTint="80"/>
            <w:textDirection w:val="btLr"/>
          </w:tcPr>
          <w:p w:rsidR="00012A13" w:rsidRPr="00012A13" w:rsidRDefault="00012A13" w:rsidP="00012A13">
            <w:pPr>
              <w:ind w:left="960" w:right="113"/>
              <w:rPr>
                <w:rFonts w:ascii="Times New Roman" w:hAnsi="Times New Roman" w:cs="Times New Roman"/>
                <w:sz w:val="28"/>
                <w:szCs w:val="28"/>
              </w:rPr>
            </w:pPr>
          </w:p>
        </w:tc>
        <w:tc>
          <w:tcPr>
            <w:tcW w:w="236" w:type="dxa"/>
            <w:vMerge w:val="restart"/>
            <w:tcBorders>
              <w:top w:val="thickThinMediumGap" w:sz="24" w:space="0" w:color="auto"/>
              <w:left w:val="thickThinMediumGap" w:sz="24" w:space="0" w:color="auto"/>
            </w:tcBorders>
            <w:textDirection w:val="btLr"/>
          </w:tcPr>
          <w:p w:rsidR="00012A13" w:rsidRPr="00DC0A95" w:rsidRDefault="00012A13" w:rsidP="00DC0A95">
            <w:pPr>
              <w:ind w:left="113" w:right="113"/>
            </w:pPr>
          </w:p>
        </w:tc>
        <w:tc>
          <w:tcPr>
            <w:tcW w:w="10200" w:type="dxa"/>
            <w:tcBorders>
              <w:top w:val="thickThinMediumGap" w:sz="24" w:space="0" w:color="auto"/>
            </w:tcBorders>
          </w:tcPr>
          <w:p w:rsidR="00012A13" w:rsidRPr="00012A13" w:rsidRDefault="00012A13" w:rsidP="00012A13">
            <w:pPr>
              <w:pStyle w:val="ListParagraph"/>
              <w:numPr>
                <w:ilvl w:val="0"/>
                <w:numId w:val="1"/>
              </w:numPr>
              <w:rPr>
                <w:rFonts w:ascii="Times New Roman" w:hAnsi="Times New Roman" w:cs="Times New Roman"/>
                <w:sz w:val="32"/>
                <w:szCs w:val="32"/>
              </w:rPr>
            </w:pPr>
            <w:r>
              <w:rPr>
                <w:rFonts w:ascii="Times New Roman" w:hAnsi="Times New Roman" w:cs="Times New Roman"/>
                <w:b/>
                <w:sz w:val="32"/>
                <w:szCs w:val="32"/>
              </w:rPr>
              <w:t>Tên hành tinh</w:t>
            </w:r>
            <w:r>
              <w:rPr>
                <w:rFonts w:ascii="Times New Roman" w:hAnsi="Times New Roman" w:cs="Times New Roman"/>
                <w:b/>
                <w:sz w:val="32"/>
                <w:szCs w:val="32"/>
              </w:rPr>
              <w:tab/>
            </w:r>
            <w:r>
              <w:rPr>
                <w:rFonts w:ascii="Times New Roman" w:hAnsi="Times New Roman" w:cs="Times New Roman"/>
                <w:b/>
                <w:sz w:val="32"/>
                <w:szCs w:val="32"/>
              </w:rPr>
              <w:tab/>
            </w:r>
            <w:r>
              <w:rPr>
                <w:rFonts w:ascii="Times New Roman" w:hAnsi="Times New Roman" w:cs="Times New Roman"/>
                <w:b/>
                <w:sz w:val="32"/>
                <w:szCs w:val="32"/>
              </w:rPr>
              <w:tab/>
            </w:r>
            <w:r>
              <w:rPr>
                <w:rFonts w:ascii="Times New Roman" w:hAnsi="Times New Roman" w:cs="Times New Roman"/>
                <w:b/>
                <w:sz w:val="32"/>
                <w:szCs w:val="32"/>
              </w:rPr>
              <w:tab/>
              <w:t>Thời Gian Quay Một Vòng</w:t>
            </w:r>
          </w:p>
          <w:p w:rsidR="00012A13" w:rsidRDefault="00012A13" w:rsidP="00FB64A5">
            <w:pPr>
              <w:pStyle w:val="ListParagraph"/>
              <w:numPr>
                <w:ilvl w:val="0"/>
                <w:numId w:val="1"/>
              </w:numPr>
              <w:tabs>
                <w:tab w:val="right" w:leader="hyphen" w:pos="8656"/>
              </w:tabs>
              <w:rPr>
                <w:rFonts w:ascii="Times New Roman" w:hAnsi="Times New Roman" w:cs="Times New Roman"/>
                <w:sz w:val="32"/>
                <w:szCs w:val="32"/>
              </w:rPr>
            </w:pPr>
            <w:r>
              <w:rPr>
                <w:rFonts w:ascii="Times New Roman" w:hAnsi="Times New Roman" w:cs="Times New Roman"/>
                <w:sz w:val="32"/>
                <w:szCs w:val="32"/>
              </w:rPr>
              <w:t>Sao Mộc</w:t>
            </w:r>
            <w:r w:rsidR="00FB64A5">
              <w:rPr>
                <w:rFonts w:ascii="Times New Roman" w:hAnsi="Times New Roman" w:cs="Times New Roman"/>
                <w:sz w:val="32"/>
                <w:szCs w:val="32"/>
              </w:rPr>
              <w:tab/>
            </w:r>
            <w:r>
              <w:rPr>
                <w:rFonts w:ascii="Times New Roman" w:hAnsi="Times New Roman" w:cs="Times New Roman"/>
                <w:sz w:val="32"/>
                <w:szCs w:val="32"/>
              </w:rPr>
              <w:t>9.0741 giờ</w:t>
            </w:r>
          </w:p>
          <w:p w:rsidR="00012A13" w:rsidRDefault="00012A13" w:rsidP="00FB64A5">
            <w:pPr>
              <w:pStyle w:val="ListParagraph"/>
              <w:numPr>
                <w:ilvl w:val="0"/>
                <w:numId w:val="1"/>
              </w:numPr>
              <w:tabs>
                <w:tab w:val="right" w:leader="hyphen" w:pos="8656"/>
              </w:tabs>
              <w:rPr>
                <w:rFonts w:ascii="Times New Roman" w:hAnsi="Times New Roman" w:cs="Times New Roman"/>
                <w:sz w:val="32"/>
                <w:szCs w:val="32"/>
              </w:rPr>
            </w:pPr>
            <w:r>
              <w:rPr>
                <w:rFonts w:ascii="Times New Roman" w:hAnsi="Times New Roman" w:cs="Times New Roman"/>
                <w:sz w:val="32"/>
                <w:szCs w:val="32"/>
              </w:rPr>
              <w:t>Trái Đất</w:t>
            </w:r>
            <w:r w:rsidR="00FB64A5">
              <w:rPr>
                <w:rFonts w:ascii="Times New Roman" w:hAnsi="Times New Roman" w:cs="Times New Roman"/>
                <w:sz w:val="32"/>
                <w:szCs w:val="32"/>
              </w:rPr>
              <w:tab/>
            </w:r>
            <w:r>
              <w:rPr>
                <w:rFonts w:ascii="Times New Roman" w:hAnsi="Times New Roman" w:cs="Times New Roman"/>
                <w:sz w:val="32"/>
                <w:szCs w:val="32"/>
              </w:rPr>
              <w:t>23.934 giờ</w:t>
            </w:r>
          </w:p>
          <w:p w:rsidR="00012A13" w:rsidRPr="00012A13" w:rsidRDefault="00012A13" w:rsidP="00FB64A5">
            <w:pPr>
              <w:pStyle w:val="ListParagraph"/>
              <w:numPr>
                <w:ilvl w:val="0"/>
                <w:numId w:val="1"/>
              </w:numPr>
              <w:tabs>
                <w:tab w:val="right" w:leader="hyphen" w:pos="8836"/>
              </w:tabs>
              <w:ind w:hanging="374"/>
              <w:rPr>
                <w:rFonts w:ascii="Times New Roman" w:hAnsi="Times New Roman" w:cs="Times New Roman"/>
                <w:sz w:val="32"/>
                <w:szCs w:val="32"/>
              </w:rPr>
            </w:pPr>
            <w:r>
              <w:rPr>
                <w:rFonts w:ascii="Times New Roman" w:hAnsi="Times New Roman" w:cs="Times New Roman"/>
                <w:sz w:val="32"/>
                <w:szCs w:val="32"/>
              </w:rPr>
              <w:t>Sao Kim</w:t>
            </w:r>
            <w:r w:rsidR="00FB64A5">
              <w:rPr>
                <w:rFonts w:ascii="Times New Roman" w:hAnsi="Times New Roman" w:cs="Times New Roman"/>
                <w:sz w:val="32"/>
                <w:szCs w:val="32"/>
              </w:rPr>
              <w:tab/>
            </w:r>
            <w:r>
              <w:rPr>
                <w:rFonts w:ascii="Times New Roman" w:hAnsi="Times New Roman" w:cs="Times New Roman"/>
                <w:sz w:val="32"/>
                <w:szCs w:val="32"/>
              </w:rPr>
              <w:t>243.0184 Ngày</w:t>
            </w:r>
            <w:bookmarkStart w:id="0" w:name="_GoBack"/>
            <w:bookmarkEnd w:id="0"/>
          </w:p>
        </w:tc>
      </w:tr>
      <w:tr w:rsidR="00012A13" w:rsidTr="00012A13">
        <w:tblPrEx>
          <w:tblCellMar>
            <w:top w:w="0" w:type="dxa"/>
            <w:bottom w:w="0" w:type="dxa"/>
          </w:tblCellMar>
        </w:tblPrEx>
        <w:trPr>
          <w:trHeight w:val="2520"/>
        </w:trPr>
        <w:tc>
          <w:tcPr>
            <w:tcW w:w="870" w:type="dxa"/>
            <w:vMerge/>
            <w:tcBorders>
              <w:right w:val="thickThinMediumGap" w:sz="24" w:space="0" w:color="auto"/>
            </w:tcBorders>
            <w:shd w:val="clear" w:color="auto" w:fill="7F7F7F" w:themeFill="text1" w:themeFillTint="80"/>
          </w:tcPr>
          <w:p w:rsidR="00012A13" w:rsidRDefault="00012A13" w:rsidP="00DC0A95">
            <w:pPr>
              <w:ind w:left="960"/>
            </w:pPr>
          </w:p>
        </w:tc>
        <w:tc>
          <w:tcPr>
            <w:tcW w:w="236" w:type="dxa"/>
            <w:vMerge/>
            <w:tcBorders>
              <w:left w:val="thickThinMediumGap" w:sz="24" w:space="0" w:color="auto"/>
            </w:tcBorders>
          </w:tcPr>
          <w:p w:rsidR="00012A13" w:rsidRDefault="00012A13" w:rsidP="00DC0A95">
            <w:pPr>
              <w:ind w:left="960"/>
            </w:pPr>
          </w:p>
        </w:tc>
        <w:tc>
          <w:tcPr>
            <w:tcW w:w="10200" w:type="dxa"/>
          </w:tcPr>
          <w:p w:rsidR="00012A13" w:rsidRDefault="00012A13" w:rsidP="00DC0A95">
            <w:pPr>
              <w:ind w:left="960"/>
            </w:pPr>
          </w:p>
        </w:tc>
      </w:tr>
    </w:tbl>
    <w:p w:rsidR="00C80868" w:rsidRPr="00DC0A95" w:rsidRDefault="00C80868" w:rsidP="00DC0A95"/>
    <w:sectPr w:rsidR="00C80868" w:rsidRPr="00DC0A95" w:rsidSect="00DC0A95">
      <w:type w:val="continuous"/>
      <w:pgSz w:w="12240" w:h="15840"/>
      <w:pgMar w:top="1440" w:right="1440" w:bottom="1440" w:left="1440" w:header="720" w:footer="720" w:gutter="0"/>
      <w:cols w:sep="1"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B5595" w:rsidRDefault="00EB5595" w:rsidP="00FB64A5">
      <w:pPr>
        <w:spacing w:after="0" w:line="240" w:lineRule="auto"/>
      </w:pPr>
      <w:r>
        <w:separator/>
      </w:r>
    </w:p>
  </w:endnote>
  <w:endnote w:type="continuationSeparator" w:id="0">
    <w:p w:rsidR="00EB5595" w:rsidRDefault="00EB5595" w:rsidP="00FB64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64A5" w:rsidRDefault="00FB64A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64A5" w:rsidRDefault="00FB64A5">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64A5" w:rsidRDefault="00FB64A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B5595" w:rsidRDefault="00EB5595" w:rsidP="00FB64A5">
      <w:pPr>
        <w:spacing w:after="0" w:line="240" w:lineRule="auto"/>
      </w:pPr>
      <w:r>
        <w:separator/>
      </w:r>
    </w:p>
  </w:footnote>
  <w:footnote w:type="continuationSeparator" w:id="0">
    <w:p w:rsidR="00EB5595" w:rsidRDefault="00EB5595" w:rsidP="00FB64A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64A5" w:rsidRDefault="00FB64A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64A5" w:rsidRDefault="00FB64A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64A5" w:rsidRDefault="00FB64A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88C7D47"/>
    <w:multiLevelType w:val="hybridMultilevel"/>
    <w:tmpl w:val="BC42A3AE"/>
    <w:lvl w:ilvl="0" w:tplc="0409000D">
      <w:start w:val="1"/>
      <w:numFmt w:val="bullet"/>
      <w:lvlText w:val=""/>
      <w:lvlJc w:val="left"/>
      <w:pPr>
        <w:ind w:left="1200" w:hanging="360"/>
      </w:pPr>
      <w:rPr>
        <w:rFonts w:ascii="Wingdings" w:hAnsi="Wingdings" w:hint="default"/>
      </w:rPr>
    </w:lvl>
    <w:lvl w:ilvl="1" w:tplc="04090003" w:tentative="1">
      <w:start w:val="1"/>
      <w:numFmt w:val="bullet"/>
      <w:lvlText w:val="o"/>
      <w:lvlJc w:val="left"/>
      <w:pPr>
        <w:ind w:left="1920" w:hanging="360"/>
      </w:pPr>
      <w:rPr>
        <w:rFonts w:ascii="Courier New" w:hAnsi="Courier New" w:cs="Courier New" w:hint="default"/>
      </w:rPr>
    </w:lvl>
    <w:lvl w:ilvl="2" w:tplc="04090005" w:tentative="1">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0037D"/>
    <w:rsid w:val="00012A13"/>
    <w:rsid w:val="00147E06"/>
    <w:rsid w:val="0070037D"/>
    <w:rsid w:val="00C80868"/>
    <w:rsid w:val="00DC0A95"/>
    <w:rsid w:val="00EB5595"/>
    <w:rsid w:val="00FB64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12A13"/>
    <w:pPr>
      <w:ind w:left="720"/>
      <w:contextualSpacing/>
    </w:pPr>
  </w:style>
  <w:style w:type="paragraph" w:styleId="Header">
    <w:name w:val="header"/>
    <w:basedOn w:val="Normal"/>
    <w:link w:val="HeaderChar"/>
    <w:uiPriority w:val="99"/>
    <w:unhideWhenUsed/>
    <w:rsid w:val="00FB64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FB64A5"/>
  </w:style>
  <w:style w:type="paragraph" w:styleId="Footer">
    <w:name w:val="footer"/>
    <w:basedOn w:val="Normal"/>
    <w:link w:val="FooterChar"/>
    <w:uiPriority w:val="99"/>
    <w:unhideWhenUsed/>
    <w:rsid w:val="00FB64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FB64A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12A13"/>
    <w:pPr>
      <w:ind w:left="720"/>
      <w:contextualSpacing/>
    </w:pPr>
  </w:style>
  <w:style w:type="paragraph" w:styleId="Header">
    <w:name w:val="header"/>
    <w:basedOn w:val="Normal"/>
    <w:link w:val="HeaderChar"/>
    <w:uiPriority w:val="99"/>
    <w:unhideWhenUsed/>
    <w:rsid w:val="00FB64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FB64A5"/>
  </w:style>
  <w:style w:type="paragraph" w:styleId="Footer">
    <w:name w:val="footer"/>
    <w:basedOn w:val="Normal"/>
    <w:link w:val="FooterChar"/>
    <w:uiPriority w:val="99"/>
    <w:unhideWhenUsed/>
    <w:rsid w:val="00FB64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FB64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F1F997-90E2-44B6-B0F3-EABBEDF79E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2</Pages>
  <Words>134</Words>
  <Characters>770</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2</cp:revision>
  <dcterms:created xsi:type="dcterms:W3CDTF">2019-05-17T05:59:00Z</dcterms:created>
  <dcterms:modified xsi:type="dcterms:W3CDTF">2019-05-17T06:38:00Z</dcterms:modified>
</cp:coreProperties>
</file>